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37" w:rsidRDefault="00C41837" w:rsidP="00C41837">
      <w:r>
        <w:t xml:space="preserve">Fidzsi-szigetek angolul: </w:t>
      </w:r>
      <w:proofErr w:type="spellStart"/>
      <w:r>
        <w:t>fiji</w:t>
      </w:r>
      <w:proofErr w:type="spellEnd"/>
      <w:r>
        <w:t xml:space="preserve">, a brit nemzetközösség tagja terület: 18272 km2. </w:t>
      </w:r>
      <w:proofErr w:type="gramStart"/>
      <w:r>
        <w:t>lakosság</w:t>
      </w:r>
      <w:proofErr w:type="gramEnd"/>
      <w:r>
        <w:t xml:space="preserve">: 564000 fő főváros: </w:t>
      </w:r>
      <w:proofErr w:type="spellStart"/>
      <w:r>
        <w:t>suva</w:t>
      </w:r>
      <w:proofErr w:type="spellEnd"/>
      <w:r>
        <w:t xml:space="preserve"> 60000 lakos népek: indiai (50%), fidzsi (43%), egyéb (kínai, európai, melanéziai és polinéziai) (7%). hivatalos pénznem: 1 fidzsi dollár=100 cent. Gazdaság: cukornád-, kókusz-, ananász-, rizs-, banán-, földimogyoró-, édesburgonya-, manióka-, táró-, kukoricatermelés; szarvasmarha- és kecsketenyésztés; fakitermelés; arany-, ezüst-, mangánbányászat; cukorgyártás, dohányipar. Külkereskedelem: cukor, kókuszolaj, fa és gyömbér kivitele; iparcikkek behozatala.</w:t>
      </w:r>
    </w:p>
    <w:p w:rsidR="00F02EFC" w:rsidRDefault="00F02EFC"/>
    <w:sectPr w:rsidR="00F02EFC" w:rsidSect="0041555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C41837"/>
    <w:rsid w:val="00C41837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18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500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2023-09-23T06:37:00Z</dcterms:created>
  <dcterms:modified xsi:type="dcterms:W3CDTF">2023-09-23T06:37:00Z</dcterms:modified>
</cp:coreProperties>
</file>